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2F" w:rsidRPr="00A2672E" w:rsidRDefault="00363B2F" w:rsidP="00363B2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363B2F" w:rsidRPr="00A2672E" w:rsidRDefault="00363B2F" w:rsidP="00363B2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363B2F" w:rsidRPr="00A2672E" w:rsidRDefault="00363B2F" w:rsidP="00363B2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363B2F" w:rsidRPr="00A2672E" w:rsidRDefault="00363B2F" w:rsidP="00363B2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363B2F" w:rsidRPr="00A2672E" w:rsidRDefault="00363B2F" w:rsidP="00363B2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363B2F" w:rsidRPr="00A2672E" w:rsidRDefault="00363B2F" w:rsidP="00363B2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973D5" w:rsidRDefault="00E973D5" w:rsidP="00E973D5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363B2F" w:rsidRPr="00A2672E" w:rsidRDefault="00363B2F" w:rsidP="00E973D5">
      <w:pPr>
        <w:jc w:val="center"/>
      </w:pPr>
    </w:p>
    <w:p w:rsidR="00363B2F" w:rsidRDefault="00363B2F" w:rsidP="00363B2F">
      <w:pPr>
        <w:jc w:val="center"/>
        <w:rPr>
          <w:sz w:val="22"/>
          <w:szCs w:val="22"/>
        </w:rPr>
      </w:pPr>
    </w:p>
    <w:p w:rsidR="00363B2F" w:rsidRDefault="00363B2F" w:rsidP="00363B2F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363B2F" w:rsidRDefault="00363B2F" w:rsidP="00363B2F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2. Клиническая картина неотложных состояний в терапии.</w:t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.В.ДВ.1.2</w:t>
      </w:r>
      <w:r>
        <w:rPr>
          <w:sz w:val="22"/>
          <w:szCs w:val="22"/>
        </w:rPr>
        <w:t>.</w:t>
      </w:r>
      <w:r>
        <w:rPr>
          <w:b/>
          <w:sz w:val="22"/>
          <w:szCs w:val="22"/>
        </w:rPr>
        <w:tab/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63B2F" w:rsidRDefault="00363B2F" w:rsidP="00363B2F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63B2F" w:rsidRDefault="00363B2F" w:rsidP="00363B2F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клинической картине неотложных состояний</w:t>
      </w:r>
    </w:p>
    <w:p w:rsidR="00363B2F" w:rsidRDefault="00363B2F" w:rsidP="00363B2F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63B2F" w:rsidRDefault="00363B2F" w:rsidP="00363B2F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363B2F" w:rsidRDefault="00363B2F" w:rsidP="00363B2F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клиническую картину неотложных состояний.</w:t>
      </w:r>
    </w:p>
    <w:p w:rsidR="00363B2F" w:rsidRDefault="00363B2F" w:rsidP="00363B2F">
      <w:pPr>
        <w:jc w:val="both"/>
        <w:rPr>
          <w:b/>
          <w:sz w:val="22"/>
          <w:szCs w:val="22"/>
        </w:rPr>
      </w:pPr>
    </w:p>
    <w:p w:rsidR="00363B2F" w:rsidRDefault="00363B2F" w:rsidP="00363B2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компетенции</w:t>
      </w:r>
      <w:r w:rsidRPr="009B50C3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ПК-5</w:t>
      </w:r>
    </w:p>
    <w:p w:rsidR="00363B2F" w:rsidRDefault="00363B2F" w:rsidP="00363B2F">
      <w:pPr>
        <w:pStyle w:val="a3"/>
        <w:ind w:firstLine="0"/>
        <w:rPr>
          <w:sz w:val="22"/>
          <w:szCs w:val="22"/>
        </w:rPr>
      </w:pPr>
    </w:p>
    <w:p w:rsidR="00363B2F" w:rsidRDefault="00363B2F" w:rsidP="00363B2F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363B2F" w:rsidRDefault="00363B2F" w:rsidP="00363B2F">
      <w:pPr>
        <w:pStyle w:val="a3"/>
        <w:ind w:firstLine="0"/>
        <w:rPr>
          <w:sz w:val="22"/>
          <w:szCs w:val="22"/>
        </w:rPr>
      </w:pPr>
    </w:p>
    <w:p w:rsidR="00363B2F" w:rsidRDefault="00363B2F" w:rsidP="00363B2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63B2F">
        <w:rPr>
          <w:sz w:val="22"/>
          <w:szCs w:val="22"/>
        </w:rPr>
        <w:t>Ознакомиться с теоретическим материалом по теме занятия</w:t>
      </w:r>
      <w:r>
        <w:rPr>
          <w:sz w:val="22"/>
          <w:szCs w:val="22"/>
        </w:rPr>
        <w:t xml:space="preserve"> с использованием конспектов лекций и/или рекомендуемой учебной литературы.</w:t>
      </w:r>
    </w:p>
    <w:p w:rsidR="00363B2F" w:rsidRDefault="00363B2F" w:rsidP="00363B2F">
      <w:pPr>
        <w:jc w:val="both"/>
        <w:rPr>
          <w:sz w:val="22"/>
          <w:szCs w:val="22"/>
        </w:rPr>
      </w:pPr>
    </w:p>
    <w:p w:rsidR="00363B2F" w:rsidRDefault="00363B2F" w:rsidP="00363B2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363B2F">
        <w:rPr>
          <w:sz w:val="22"/>
          <w:szCs w:val="22"/>
        </w:rPr>
        <w:t>Ответить на вопросы для самоконтроля:</w:t>
      </w:r>
    </w:p>
    <w:p w:rsidR="00363B2F" w:rsidRDefault="00363B2F" w:rsidP="00363B2F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363B2F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2F" w:rsidRDefault="00363B2F" w:rsidP="001D0ED5">
            <w:pPr>
              <w:pStyle w:val="a5"/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Клиническая картина неотложных состояний в терапии.</w:t>
            </w:r>
          </w:p>
        </w:tc>
      </w:tr>
    </w:tbl>
    <w:p w:rsidR="00363B2F" w:rsidRDefault="00363B2F" w:rsidP="00363B2F">
      <w:pPr>
        <w:jc w:val="both"/>
      </w:pPr>
    </w:p>
    <w:p w:rsidR="00363B2F" w:rsidRDefault="00363B2F" w:rsidP="00363B2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3</w:t>
      </w:r>
      <w:r w:rsidRPr="00363B2F">
        <w:rPr>
          <w:sz w:val="22"/>
          <w:szCs w:val="22"/>
        </w:rPr>
        <w:t>) Проверить свои знания с использованием тестового контроля</w:t>
      </w:r>
    </w:p>
    <w:p w:rsidR="00363B2F" w:rsidRDefault="00363B2F" w:rsidP="00363B2F">
      <w:pPr>
        <w:jc w:val="both"/>
        <w:rPr>
          <w:b/>
          <w:sz w:val="22"/>
          <w:szCs w:val="22"/>
        </w:rPr>
      </w:pPr>
    </w:p>
    <w:p w:rsidR="006611A2" w:rsidRDefault="006611A2" w:rsidP="006611A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6611A2" w:rsidRDefault="006611A2" w:rsidP="006611A2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6611A2" w:rsidRDefault="006611A2" w:rsidP="006611A2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6611A2" w:rsidRDefault="006611A2" w:rsidP="006611A2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 xml:space="preserve">, П. Л. Интенсивная терапия: руководство / П. Л. </w:t>
      </w: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>; пер. с англ. под ред. А. П. Зильбера.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- 764 с. : рис. </w:t>
      </w:r>
    </w:p>
    <w:p w:rsidR="006611A2" w:rsidRDefault="006611A2" w:rsidP="006611A2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Неотложная терапия острых отравлений и </w:t>
      </w:r>
      <w:proofErr w:type="spellStart"/>
      <w:r>
        <w:rPr>
          <w:rFonts w:ascii="Times New Roman" w:hAnsi="Times New Roman" w:cs="Times New Roman"/>
          <w:color w:val="000000"/>
        </w:rPr>
        <w:t>эндотоксикозов</w:t>
      </w:r>
      <w:proofErr w:type="spellEnd"/>
      <w:r>
        <w:rPr>
          <w:rFonts w:ascii="Times New Roman" w:hAnsi="Times New Roman" w:cs="Times New Roman"/>
          <w:color w:val="000000"/>
        </w:rPr>
        <w:t xml:space="preserve">: справочник для врачей / под ред. Е. А. </w:t>
      </w:r>
      <w:proofErr w:type="spellStart"/>
      <w:r>
        <w:rPr>
          <w:rFonts w:ascii="Times New Roman" w:hAnsi="Times New Roman" w:cs="Times New Roman"/>
          <w:color w:val="000000"/>
        </w:rPr>
        <w:t>Лужникова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- 2-е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2010. - 463 с. </w:t>
      </w:r>
    </w:p>
    <w:p w:rsidR="006611A2" w:rsidRDefault="006611A2" w:rsidP="006611A2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rFonts w:ascii="Times New Roman" w:hAnsi="Times New Roman" w:cs="Times New Roman"/>
          <w:color w:val="000000"/>
        </w:rPr>
        <w:t>Юрген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Клеменс-Александер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Грайм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нем. М. И. Секачева.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- 303 с. : табл. </w:t>
      </w:r>
    </w:p>
    <w:p w:rsidR="006611A2" w:rsidRDefault="006611A2" w:rsidP="006611A2">
      <w:pPr>
        <w:pStyle w:val="a8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:rsidR="006611A2" w:rsidRDefault="006611A2" w:rsidP="006611A2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6611A2" w:rsidRDefault="006611A2" w:rsidP="006611A2">
      <w:pPr>
        <w:rPr>
          <w:color w:val="000000"/>
          <w:sz w:val="22"/>
          <w:szCs w:val="22"/>
        </w:rPr>
      </w:pPr>
    </w:p>
    <w:p w:rsidR="006611A2" w:rsidRDefault="006611A2" w:rsidP="006611A2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rFonts w:ascii="Times New Roman" w:hAnsi="Times New Roman" w:cs="Times New Roman"/>
          <w:color w:val="000000"/>
        </w:rPr>
        <w:t>Черний</w:t>
      </w:r>
      <w:proofErr w:type="spellEnd"/>
      <w:r>
        <w:rPr>
          <w:rFonts w:ascii="Times New Roman" w:hAnsi="Times New Roman" w:cs="Times New Roman"/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 - Донецк: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>, 2010. - 391 с.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табл., рис. </w:t>
      </w:r>
    </w:p>
    <w:p w:rsidR="006611A2" w:rsidRDefault="006611A2" w:rsidP="006611A2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color w:val="000000"/>
        </w:rPr>
        <w:t>ЭЛБИ-СПб</w:t>
      </w:r>
      <w:proofErr w:type="spellEnd"/>
      <w:r>
        <w:rPr>
          <w:rFonts w:ascii="Times New Roman" w:hAnsi="Times New Roman" w:cs="Times New Roman"/>
          <w:color w:val="000000"/>
        </w:rPr>
        <w:t>, 2010. - 300 с.: рис., табл.</w:t>
      </w:r>
    </w:p>
    <w:p w:rsidR="006611A2" w:rsidRDefault="006611A2" w:rsidP="006611A2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Нутриционная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rFonts w:ascii="Times New Roman" w:hAnsi="Times New Roman" w:cs="Times New Roman"/>
          <w:color w:val="000000"/>
        </w:rPr>
        <w:t>Костюченко</w:t>
      </w:r>
      <w:proofErr w:type="spellEnd"/>
      <w:r>
        <w:rPr>
          <w:rFonts w:ascii="Times New Roman" w:hAnsi="Times New Roman" w:cs="Times New Roman"/>
          <w:color w:val="000000"/>
        </w:rPr>
        <w:t>. - М.: БИНОМ, 2012.</w:t>
      </w:r>
    </w:p>
    <w:p w:rsidR="006611A2" w:rsidRDefault="006611A2" w:rsidP="006611A2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Д. </w:t>
      </w:r>
      <w:proofErr w:type="spellStart"/>
      <w:r>
        <w:rPr>
          <w:rFonts w:ascii="Times New Roman" w:hAnsi="Times New Roman" w:cs="Times New Roman"/>
          <w:color w:val="000000"/>
        </w:rPr>
        <w:t>Козиол-МакЛэйн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6611A2" w:rsidRPr="006611A2" w:rsidRDefault="006611A2" w:rsidP="006611A2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</w:rPr>
        <w:t>Энтеральное</w:t>
      </w:r>
      <w:proofErr w:type="spellEnd"/>
      <w:r>
        <w:rPr>
          <w:rFonts w:ascii="Times New Roman" w:hAnsi="Times New Roman" w:cs="Times New Roman"/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, С. Ф. </w:t>
      </w:r>
      <w:proofErr w:type="spellStart"/>
      <w:r>
        <w:rPr>
          <w:rFonts w:ascii="Times New Roman" w:hAnsi="Times New Roman" w:cs="Times New Roman"/>
          <w:color w:val="000000"/>
        </w:rPr>
        <w:t>Багненко</w:t>
      </w:r>
      <w:proofErr w:type="spellEnd"/>
      <w:r>
        <w:rPr>
          <w:rFonts w:ascii="Times New Roman" w:hAnsi="Times New Roman" w:cs="Times New Roman"/>
          <w:color w:val="000000"/>
        </w:rPr>
        <w:t xml:space="preserve">, Ю. А. </w:t>
      </w:r>
      <w:proofErr w:type="spellStart"/>
      <w:r>
        <w:rPr>
          <w:rFonts w:ascii="Times New Roman" w:hAnsi="Times New Roman" w:cs="Times New Roman"/>
          <w:color w:val="000000"/>
        </w:rPr>
        <w:t>Щербук</w:t>
      </w:r>
      <w:proofErr w:type="spellEnd"/>
      <w:r>
        <w:rPr>
          <w:rFonts w:ascii="Times New Roman" w:hAnsi="Times New Roman" w:cs="Times New Roman"/>
          <w:color w:val="000000"/>
        </w:rPr>
        <w:t xml:space="preserve">, А. В.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;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- 180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6611A2" w:rsidRDefault="006611A2" w:rsidP="006611A2"/>
    <w:p w:rsidR="00363B2F" w:rsidRDefault="00363B2F" w:rsidP="00363B2F">
      <w:pPr>
        <w:jc w:val="both"/>
        <w:rPr>
          <w:b/>
          <w:sz w:val="22"/>
          <w:szCs w:val="22"/>
        </w:rPr>
      </w:pPr>
    </w:p>
    <w:p w:rsidR="00800ED2" w:rsidRDefault="00800ED2"/>
    <w:sectPr w:rsidR="00800ED2" w:rsidSect="00363B2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2">
    <w:nsid w:val="0000000B"/>
    <w:multiLevelType w:val="singleLevel"/>
    <w:tmpl w:val="0000000B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3B2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3B2F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1A2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12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5F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3AB5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694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3D5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B2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63B2F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B2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363B2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363B2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363B2F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63B2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5">
    <w:name w:val="По левому краю"/>
    <w:basedOn w:val="a"/>
    <w:rsid w:val="00363B2F"/>
    <w:pPr>
      <w:widowControl/>
      <w:jc w:val="both"/>
    </w:pPr>
    <w:rPr>
      <w:rFonts w:cs="Arial"/>
      <w:sz w:val="18"/>
    </w:rPr>
  </w:style>
  <w:style w:type="character" w:styleId="a6">
    <w:name w:val="Strong"/>
    <w:qFormat/>
    <w:rsid w:val="00363B2F"/>
    <w:rPr>
      <w:rFonts w:cs="Times New Roman"/>
      <w:b/>
      <w:bCs/>
    </w:rPr>
  </w:style>
  <w:style w:type="character" w:styleId="a7">
    <w:name w:val="Hyperlink"/>
    <w:rsid w:val="00363B2F"/>
    <w:rPr>
      <w:color w:val="0563C1"/>
      <w:u w:val="single"/>
    </w:rPr>
  </w:style>
  <w:style w:type="character" w:customStyle="1" w:styleId="apple-converted-space">
    <w:name w:val="apple-converted-space"/>
    <w:rsid w:val="00363B2F"/>
    <w:rPr>
      <w:rFonts w:cs="Times New Roman"/>
    </w:rPr>
  </w:style>
  <w:style w:type="paragraph" w:styleId="a8">
    <w:name w:val="List Paragraph"/>
    <w:basedOn w:val="a"/>
    <w:qFormat/>
    <w:rsid w:val="00363B2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AA3A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AB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2548</Characters>
  <Application>Microsoft Office Word</Application>
  <DocSecurity>0</DocSecurity>
  <Lines>21</Lines>
  <Paragraphs>5</Paragraphs>
  <ScaleCrop>false</ScaleCrop>
  <Company>Microsoft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2018-01-05T12:50:00Z</dcterms:created>
  <dcterms:modified xsi:type="dcterms:W3CDTF">2018-11-02T19:37:00Z</dcterms:modified>
</cp:coreProperties>
</file>